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before="205" w:line="228" w:lineRule="auto"/>
        <w:ind w:left="420" w:leftChars="200"/>
        <w:jc w:val="center"/>
        <w:textAlignment w:val="baseline"/>
        <w:rPr>
          <w:rFonts w:hint="eastAsia" w:ascii="黑体" w:hAnsi="黑体" w:eastAsia="黑体" w:cs="楷体_GB2312"/>
          <w:b/>
          <w:bCs/>
          <w:snapToGrid w:val="0"/>
          <w:color w:val="000000"/>
          <w:spacing w:val="3"/>
          <w:kern w:val="0"/>
          <w:sz w:val="36"/>
          <w:szCs w:val="36"/>
          <w:lang w:val="en-US" w:eastAsia="zh-CN"/>
          <w14:textOutline w14:w="5791" w14:cap="sq" w14:cmpd="sng" w14:algn="ctr">
            <w14:solidFill>
              <w14:srgbClr w14:val="000000"/>
            </w14:solidFill>
            <w14:prstDash w14:val="solid"/>
            <w14:bevel/>
          </w14:textOutline>
        </w:rPr>
      </w:pPr>
      <w:r>
        <w:rPr>
          <w:rFonts w:hint="eastAsia" w:ascii="黑体" w:hAnsi="黑体" w:eastAsia="黑体" w:cs="楷体_GB2312"/>
          <w:b/>
          <w:bCs/>
          <w:snapToGrid w:val="0"/>
          <w:color w:val="000000"/>
          <w:spacing w:val="3"/>
          <w:kern w:val="0"/>
          <w:sz w:val="36"/>
          <w:szCs w:val="36"/>
          <w:lang w:val="en-US" w:eastAsia="zh-CN"/>
          <w14:textOutline w14:w="5791" w14:cap="sq" w14:cmpd="sng" w14:algn="ctr">
            <w14:solidFill>
              <w14:srgbClr w14:val="000000"/>
            </w14:solidFill>
            <w14:prstDash w14:val="solid"/>
            <w14:bevel/>
          </w14:textOutline>
        </w:rPr>
        <w:t>2023-2024学年第一学期</w:t>
      </w:r>
    </w:p>
    <w:p>
      <w:pPr>
        <w:widowControl/>
        <w:kinsoku w:val="0"/>
        <w:autoSpaceDE w:val="0"/>
        <w:autoSpaceDN w:val="0"/>
        <w:adjustRightInd w:val="0"/>
        <w:snapToGrid w:val="0"/>
        <w:spacing w:before="205" w:line="228" w:lineRule="auto"/>
        <w:ind w:left="420" w:leftChars="200"/>
        <w:jc w:val="center"/>
        <w:textAlignment w:val="baseline"/>
        <w:rPr>
          <w:rFonts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pPr>
      <w:r>
        <w:rPr>
          <w:rFonts w:hint="eastAsia"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t>“习近平新时代中国特色社会主义思想概论”</w:t>
      </w:r>
    </w:p>
    <w:p>
      <w:pPr>
        <w:widowControl/>
        <w:kinsoku w:val="0"/>
        <w:autoSpaceDE w:val="0"/>
        <w:autoSpaceDN w:val="0"/>
        <w:adjustRightInd w:val="0"/>
        <w:snapToGrid w:val="0"/>
        <w:spacing w:before="205" w:line="228" w:lineRule="auto"/>
        <w:ind w:left="420" w:leftChars="200"/>
        <w:jc w:val="center"/>
        <w:textAlignment w:val="baseline"/>
        <w:rPr>
          <w:rFonts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pPr>
      <w:r>
        <w:rPr>
          <w:rFonts w:hint="eastAsia"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t>实践教学实施方案</w:t>
      </w:r>
    </w:p>
    <w:p>
      <w:pPr>
        <w:widowControl/>
        <w:kinsoku w:val="0"/>
        <w:autoSpaceDE w:val="0"/>
        <w:autoSpaceDN w:val="0"/>
        <w:adjustRightInd w:val="0"/>
        <w:snapToGrid w:val="0"/>
        <w:spacing w:before="205" w:line="228" w:lineRule="auto"/>
        <w:ind w:left="420" w:leftChars="200"/>
        <w:jc w:val="left"/>
        <w:textAlignment w:val="baseline"/>
        <w:rPr>
          <w:rFonts w:ascii="仿宋" w:hAnsi="仿宋" w:eastAsia="仿宋" w:cs="仿宋"/>
          <w:b/>
          <w:bCs/>
          <w:snapToGrid w:val="0"/>
          <w:color w:val="000000"/>
          <w:spacing w:val="-2"/>
          <w:kern w:val="0"/>
          <w:sz w:val="30"/>
          <w:szCs w:val="30"/>
        </w:rPr>
      </w:pPr>
      <w:r>
        <w:rPr>
          <w:rFonts w:hint="eastAsia" w:ascii="仿宋" w:hAnsi="仿宋" w:eastAsia="仿宋" w:cs="仿宋"/>
          <w:snapToGrid w:val="0"/>
          <w:color w:val="000000"/>
          <w:spacing w:val="7"/>
          <w:kern w:val="0"/>
          <w:sz w:val="31"/>
          <w:szCs w:val="31"/>
          <w14:textOutline w14:w="5791" w14:cap="sq" w14:cmpd="sng" w14:algn="ctr">
            <w14:solidFill>
              <w14:srgbClr w14:val="000000"/>
            </w14:solidFill>
            <w14:prstDash w14:val="solid"/>
            <w14:bevel/>
          </w14:textOutline>
        </w:rPr>
        <w:t xml:space="preserve"> </w:t>
      </w:r>
      <w:r>
        <w:rPr>
          <w:rFonts w:hint="eastAsia" w:ascii="仿宋" w:hAnsi="仿宋" w:eastAsia="仿宋" w:cs="仿宋"/>
          <w:b/>
          <w:bCs/>
          <w:snapToGrid w:val="0"/>
          <w:color w:val="000000"/>
          <w:spacing w:val="-2"/>
          <w:kern w:val="0"/>
          <w:sz w:val="30"/>
          <w:szCs w:val="30"/>
        </w:rPr>
        <w:t>学时安排：8学时，考核标准：五级制</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党的二十大报告指出：“青年强，则国家强。当代青年生逢其时，施展才干的舞台无比广阔，实现梦想的前景无比光明。”青年参与到全面建设社会主义现代化国家的火热实践中，以实践教学为平台融入社会，参与助推中国式现代化。《中长期青年发展规划（2016—2025年）》提出青年发展的十个发展目标，其中就包括青年社会融入与社会参与，要求青年更加主动、自信地适应社会、融入社会，提升青年参与现代化进程的主动性与积极性。为引导广大学生沉浸式了解我国政治制度，有序参与政治生活，在实践中加强对习近平新时代中国特色社会主义思想的学习，感悟中国特色社会主义制度优势、增强制度自信，“习近平新时代中国特色社会主义思想概论”课</w:t>
      </w:r>
      <w:bookmarkStart w:id="1" w:name="_GoBack"/>
      <w:r>
        <w:rPr>
          <w:rFonts w:hint="eastAsia" w:ascii="仿宋_GB2312" w:hAnsi="仿宋_GB2312" w:eastAsia="仿宋_GB2312" w:cs="仿宋_GB2312"/>
          <w:color w:val="000000"/>
          <w:sz w:val="32"/>
          <w:szCs w:val="32"/>
        </w:rPr>
        <w:t>开展</w:t>
      </w:r>
      <w:bookmarkEnd w:id="1"/>
      <w:r>
        <w:rPr>
          <w:rFonts w:hint="eastAsia" w:ascii="仿宋_GB2312" w:hAnsi="仿宋_GB2312" w:eastAsia="仿宋_GB2312" w:cs="仿宋_GB2312"/>
          <w:color w:val="000000"/>
          <w:sz w:val="32"/>
          <w:szCs w:val="32"/>
        </w:rPr>
        <w:t>“以青年社会参与助推中国式现代化进程”为主题的实地调查活动，并撰写调查报告。</w:t>
      </w:r>
    </w:p>
    <w:p>
      <w:pPr>
        <w:widowControl/>
        <w:kinsoku w:val="0"/>
        <w:autoSpaceDE w:val="0"/>
        <w:autoSpaceDN w:val="0"/>
        <w:adjustRightInd w:val="0"/>
        <w:snapToGrid w:val="0"/>
        <w:spacing w:before="159" w:line="320" w:lineRule="auto"/>
        <w:ind w:firstLine="643" w:firstLineChars="200"/>
        <w:jc w:val="left"/>
        <w:textAlignment w:val="baseline"/>
        <w:rPr>
          <w:rFonts w:ascii="仿宋" w:hAnsi="仿宋" w:eastAsia="仿宋" w:cs="仿宋"/>
          <w:snapToGrid w:val="0"/>
          <w:color w:val="000000"/>
          <w:kern w:val="0"/>
          <w:sz w:val="30"/>
          <w:szCs w:val="30"/>
        </w:rPr>
      </w:pPr>
      <w:r>
        <w:rPr>
          <w:rFonts w:hint="eastAsia" w:ascii="仿宋_GB2312" w:hAnsi="仿宋_GB2312" w:eastAsia="仿宋_GB2312" w:cs="仿宋_GB2312"/>
          <w:b/>
          <w:bCs/>
          <w:color w:val="000000"/>
          <w:sz w:val="32"/>
          <w:szCs w:val="32"/>
        </w:rPr>
        <w:t>1、成果形式：</w:t>
      </w:r>
      <w:r>
        <w:rPr>
          <w:rFonts w:hint="eastAsia" w:ascii="仿宋_GB2312" w:hAnsi="仿宋_GB2312" w:eastAsia="仿宋_GB2312" w:cs="仿宋_GB2312"/>
          <w:color w:val="000000"/>
          <w:sz w:val="32"/>
          <w:szCs w:val="32"/>
        </w:rPr>
        <w:t>每 10 人为一组分组完成“以青年社会参与助推中国式现代化进程”任务相关要求；</w:t>
      </w:r>
    </w:p>
    <w:p>
      <w:pPr>
        <w:widowControl/>
        <w:kinsoku w:val="0"/>
        <w:autoSpaceDE w:val="0"/>
        <w:autoSpaceDN w:val="0"/>
        <w:adjustRightInd w:val="0"/>
        <w:snapToGrid w:val="0"/>
        <w:spacing w:before="159" w:line="320" w:lineRule="auto"/>
        <w:ind w:firstLine="643" w:firstLineChars="200"/>
        <w:jc w:val="left"/>
        <w:textAlignment w:val="baseline"/>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
          <w:bCs/>
          <w:color w:val="000000"/>
          <w:sz w:val="32"/>
          <w:szCs w:val="32"/>
        </w:rPr>
        <w:t>2、成果提交：</w:t>
      </w:r>
      <w:r>
        <w:rPr>
          <w:rFonts w:hint="eastAsia" w:ascii="仿宋_GB2312" w:hAnsi="仿宋_GB2312" w:eastAsia="仿宋_GB2312" w:cs="仿宋_GB2312"/>
          <w:color w:val="000000"/>
          <w:sz w:val="32"/>
          <w:szCs w:val="32"/>
        </w:rPr>
        <w:t>不少于3000字的调研报告一份，检测重复率不能超过 30%，否则视为不及格</w:t>
      </w:r>
      <w:r>
        <w:rPr>
          <w:rFonts w:hint="eastAsia" w:ascii="仿宋_GB2312" w:hAnsi="仿宋_GB2312" w:eastAsia="仿宋_GB2312" w:cs="仿宋_GB2312"/>
          <w:color w:val="000000"/>
          <w:sz w:val="32"/>
          <w:szCs w:val="32"/>
          <w:lang w:eastAsia="zh-CN"/>
        </w:rPr>
        <w:t>。</w:t>
      </w:r>
    </w:p>
    <w:p>
      <w:pPr>
        <w:pStyle w:val="2"/>
      </w:pPr>
    </w:p>
    <w:p>
      <w:pPr>
        <w:jc w:val="righ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习近平新时代中国特色社会主义思想概论教研室</w:t>
      </w:r>
    </w:p>
    <w:p>
      <w:pPr>
        <w:jc w:val="righ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 年 8 月</w:t>
      </w:r>
    </w:p>
    <w:p>
      <w:pPr>
        <w:rPr>
          <w:rFonts w:ascii="方正楷体简体" w:hAnsi="方正楷体简体" w:eastAsia="方正楷体简体" w:cs="Times New Roman"/>
          <w:sz w:val="30"/>
          <w:szCs w:val="30"/>
        </w:rPr>
      </w:pPr>
      <w:r>
        <w:rPr>
          <w:rFonts w:ascii="方正楷体简体" w:hAnsi="方正楷体简体" w:eastAsia="方正楷体简体" w:cs="Times New Roman"/>
          <w:sz w:val="30"/>
          <w:szCs w:val="30"/>
        </w:rPr>
        <w:br w:type="page"/>
      </w:r>
    </w:p>
    <w:p>
      <w:pPr>
        <w:overflowPunct w:val="0"/>
        <w:ind w:firstLine="600" w:firstLineChars="200"/>
        <w:jc w:val="center"/>
        <w:rPr>
          <w:rFonts w:ascii="方正楷体简体" w:hAnsi="方正楷体简体" w:eastAsia="方正楷体简体" w:cs="Times New Roman"/>
          <w:sz w:val="30"/>
          <w:szCs w:val="30"/>
        </w:rPr>
      </w:pPr>
      <w:r>
        <w:rPr>
          <w:rFonts w:ascii="方正楷体简体" w:hAnsi="方正楷体简体" w:eastAsia="方正楷体简体" w:cs="Times New Roman"/>
          <w:sz w:val="30"/>
          <w:szCs w:val="30"/>
        </w:rPr>
        <w:drawing>
          <wp:inline distT="0" distB="0" distL="114300" distR="114300">
            <wp:extent cx="4702810" cy="2218055"/>
            <wp:effectExtent l="0" t="0" r="2540" b="1079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4"/>
                    <a:stretch>
                      <a:fillRect/>
                    </a:stretch>
                  </pic:blipFill>
                  <pic:spPr>
                    <a:xfrm>
                      <a:off x="0" y="0"/>
                      <a:ext cx="4702810" cy="2218055"/>
                    </a:xfrm>
                    <a:prstGeom prst="rect">
                      <a:avLst/>
                    </a:prstGeom>
                  </pic:spPr>
                </pic:pic>
              </a:graphicData>
            </a:graphic>
          </wp:inline>
        </w:drawing>
      </w:r>
    </w:p>
    <w:p>
      <w:pPr>
        <w:spacing w:line="480" w:lineRule="auto"/>
        <w:jc w:val="center"/>
        <w:rPr>
          <w:rFonts w:ascii="黑体" w:hAnsi="黑体" w:eastAsia="黑体" w:cs="黑体"/>
          <w:sz w:val="44"/>
          <w:szCs w:val="44"/>
        </w:rPr>
      </w:pPr>
      <w:r>
        <w:rPr>
          <w:rFonts w:hint="eastAsia" w:ascii="黑体" w:hAnsi="黑体" w:eastAsia="黑体" w:cs="黑体"/>
          <w:sz w:val="44"/>
          <w:szCs w:val="44"/>
        </w:rPr>
        <w:t>习近平新时代中国特色社会主义思想概论</w:t>
      </w:r>
    </w:p>
    <w:p>
      <w:pPr>
        <w:spacing w:line="720" w:lineRule="auto"/>
        <w:jc w:val="center"/>
        <w:rPr>
          <w:rFonts w:ascii="黑体" w:hAnsi="黑体" w:eastAsia="黑体" w:cs="黑体"/>
          <w:sz w:val="48"/>
          <w:szCs w:val="48"/>
        </w:rPr>
      </w:pPr>
      <w:r>
        <w:rPr>
          <w:rFonts w:hint="eastAsia" w:ascii="黑体" w:hAnsi="黑体" w:eastAsia="黑体" w:cs="黑体"/>
          <w:sz w:val="48"/>
          <w:szCs w:val="48"/>
        </w:rPr>
        <w:t>2023-2024学年第一学期</w:t>
      </w:r>
    </w:p>
    <w:p>
      <w:pPr>
        <w:spacing w:line="720" w:lineRule="auto"/>
        <w:jc w:val="center"/>
        <w:rPr>
          <w:rFonts w:ascii="华文楷体" w:hAnsi="华文楷体" w:eastAsia="华文楷体" w:cs="Times New Roman"/>
          <w:sz w:val="40"/>
          <w:szCs w:val="40"/>
        </w:rPr>
      </w:pPr>
      <w:r>
        <w:rPr>
          <w:rFonts w:hint="eastAsia" w:ascii="黑体" w:hAnsi="黑体" w:eastAsia="黑体" w:cs="黑体"/>
          <w:sz w:val="48"/>
          <w:szCs w:val="48"/>
        </w:rPr>
        <w:t>思政课实践教学成果</w:t>
      </w:r>
    </w:p>
    <w:p>
      <w:pPr>
        <w:spacing w:before="312" w:beforeLines="100" w:after="100" w:afterAutospacing="1"/>
        <w:ind w:firstLine="1800" w:firstLineChars="500"/>
        <w:rPr>
          <w:rFonts w:ascii="仿宋" w:hAnsi="仿宋" w:eastAsia="仿宋" w:cs="仿宋"/>
          <w:sz w:val="36"/>
          <w:szCs w:val="36"/>
        </w:rPr>
      </w:pPr>
      <w:r>
        <w:rPr>
          <w:rFonts w:hint="eastAsia" w:ascii="仿宋" w:hAnsi="仿宋" w:eastAsia="仿宋" w:cs="仿宋"/>
          <w:sz w:val="36"/>
          <w:szCs w:val="36"/>
        </w:rPr>
        <w:t>课程名称：</w:t>
      </w:r>
      <w:r>
        <w:rPr>
          <w:rFonts w:hint="eastAsia" w:ascii="仿宋" w:hAnsi="仿宋" w:eastAsia="仿宋" w:cs="仿宋"/>
          <w:sz w:val="36"/>
          <w:szCs w:val="36"/>
          <w:u w:val="single"/>
        </w:rPr>
        <w:t xml:space="preserve">                </w:t>
      </w:r>
    </w:p>
    <w:p>
      <w:pPr>
        <w:spacing w:before="312" w:beforeLines="100" w:after="100" w:afterAutospacing="1"/>
        <w:ind w:firstLine="1800" w:firstLineChars="500"/>
        <w:rPr>
          <w:rFonts w:ascii="仿宋" w:hAnsi="仿宋" w:eastAsia="仿宋" w:cs="仿宋"/>
          <w:sz w:val="36"/>
          <w:szCs w:val="36"/>
          <w:u w:val="single"/>
        </w:rPr>
      </w:pPr>
      <w:r>
        <w:rPr>
          <w:rFonts w:hint="eastAsia" w:ascii="仿宋" w:hAnsi="仿宋" w:eastAsia="仿宋" w:cs="仿宋"/>
          <w:sz w:val="36"/>
          <w:szCs w:val="36"/>
        </w:rPr>
        <w:t>专业班级：</w:t>
      </w:r>
      <w:r>
        <w:rPr>
          <w:rFonts w:hint="eastAsia" w:ascii="仿宋" w:hAnsi="仿宋" w:eastAsia="仿宋" w:cs="仿宋"/>
          <w:sz w:val="36"/>
          <w:szCs w:val="36"/>
          <w:u w:val="single"/>
        </w:rPr>
        <w:t xml:space="preserve">                </w:t>
      </w:r>
    </w:p>
    <w:p>
      <w:pPr>
        <w:spacing w:before="312" w:beforeLines="100" w:after="100" w:afterAutospacing="1"/>
        <w:ind w:firstLine="1800" w:firstLineChars="500"/>
        <w:rPr>
          <w:rFonts w:ascii="仿宋" w:hAnsi="仿宋" w:eastAsia="仿宋" w:cs="仿宋"/>
          <w:sz w:val="36"/>
          <w:szCs w:val="36"/>
          <w:u w:val="single"/>
        </w:rPr>
      </w:pPr>
      <w:r>
        <w:rPr>
          <w:rFonts w:hint="eastAsia" w:ascii="仿宋" w:hAnsi="仿宋" w:eastAsia="仿宋" w:cs="仿宋"/>
          <w:sz w:val="36"/>
          <w:szCs w:val="36"/>
        </w:rPr>
        <w:t>组    别：</w:t>
      </w:r>
      <w:r>
        <w:rPr>
          <w:rFonts w:hint="eastAsia" w:ascii="仿宋" w:hAnsi="仿宋" w:eastAsia="仿宋" w:cs="仿宋"/>
          <w:sz w:val="36"/>
          <w:szCs w:val="36"/>
          <w:u w:val="single"/>
        </w:rPr>
        <w:t xml:space="preserve">                </w:t>
      </w:r>
    </w:p>
    <w:p>
      <w:pPr>
        <w:spacing w:before="312" w:beforeLines="100" w:after="100" w:afterAutospacing="1"/>
        <w:ind w:firstLine="1800" w:firstLineChars="500"/>
        <w:rPr>
          <w:rFonts w:ascii="仿宋" w:hAnsi="仿宋" w:eastAsia="仿宋" w:cs="仿宋"/>
          <w:sz w:val="36"/>
          <w:szCs w:val="36"/>
          <w:u w:val="single"/>
        </w:rPr>
      </w:pPr>
      <w:r>
        <w:rPr>
          <w:rFonts w:hint="eastAsia" w:ascii="仿宋" w:hAnsi="仿宋" w:eastAsia="仿宋" w:cs="仿宋"/>
          <w:sz w:val="36"/>
          <w:szCs w:val="36"/>
        </w:rPr>
        <w:t>指导教师：</w:t>
      </w:r>
      <w:r>
        <w:rPr>
          <w:rFonts w:hint="eastAsia" w:ascii="仿宋" w:hAnsi="仿宋" w:eastAsia="仿宋" w:cs="仿宋"/>
          <w:sz w:val="36"/>
          <w:szCs w:val="36"/>
          <w:u w:val="single"/>
        </w:rPr>
        <w:t xml:space="preserve">                </w:t>
      </w:r>
    </w:p>
    <w:p>
      <w:pPr>
        <w:spacing w:after="120"/>
        <w:ind w:firstLine="320" w:firstLineChars="100"/>
        <w:jc w:val="center"/>
        <w:rPr>
          <w:rFonts w:ascii="华文楷体" w:hAnsi="华文楷体" w:eastAsia="华文楷体" w:cs="Times New Roman"/>
          <w:sz w:val="32"/>
          <w:szCs w:val="32"/>
        </w:rPr>
      </w:pPr>
    </w:p>
    <w:p>
      <w:pPr>
        <w:jc w:val="center"/>
        <w:rPr>
          <w:rFonts w:ascii="宋体" w:hAnsi="宋体"/>
          <w:sz w:val="32"/>
          <w:szCs w:val="32"/>
        </w:rPr>
      </w:pPr>
      <w:bookmarkStart w:id="0" w:name="_Hlk143709356"/>
      <w:r>
        <w:rPr>
          <w:rFonts w:hint="eastAsia" w:ascii="宋体" w:hAnsi="宋体"/>
          <w:sz w:val="32"/>
          <w:szCs w:val="32"/>
        </w:rPr>
        <w:t>习近平新时代中国特色社会主义思想概论</w:t>
      </w:r>
      <w:bookmarkEnd w:id="0"/>
      <w:r>
        <w:rPr>
          <w:rFonts w:hint="eastAsia" w:ascii="宋体" w:hAnsi="宋体"/>
          <w:sz w:val="32"/>
          <w:szCs w:val="32"/>
        </w:rPr>
        <w:t>教研室</w:t>
      </w:r>
    </w:p>
    <w:p>
      <w:pPr>
        <w:tabs>
          <w:tab w:val="center" w:pos="4873"/>
          <w:tab w:val="left" w:pos="6321"/>
        </w:tabs>
        <w:jc w:val="center"/>
      </w:pPr>
      <w:r>
        <w:rPr>
          <w:rFonts w:hint="eastAsia" w:ascii="宋体" w:hAnsi="宋体"/>
          <w:sz w:val="32"/>
          <w:szCs w:val="32"/>
        </w:rPr>
        <w:t>2023年8月</w:t>
      </w:r>
    </w:p>
    <w:p>
      <w:pPr>
        <w:rPr>
          <w:rFonts w:ascii="仿宋" w:hAnsi="仿宋" w:eastAsia="仿宋" w:cs="仿宋"/>
          <w:b/>
          <w:bCs/>
          <w:sz w:val="36"/>
          <w:szCs w:val="36"/>
        </w:rPr>
      </w:pPr>
      <w:r>
        <w:rPr>
          <w:rFonts w:hint="eastAsia" w:ascii="仿宋" w:hAnsi="仿宋" w:eastAsia="仿宋" w:cs="仿宋"/>
          <w:b/>
          <w:bCs/>
          <w:sz w:val="36"/>
          <w:szCs w:val="36"/>
        </w:rPr>
        <w:br w:type="page"/>
      </w:r>
    </w:p>
    <w:tbl>
      <w:tblPr>
        <w:tblStyle w:val="8"/>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2693"/>
        <w:gridCol w:w="1418"/>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8516" w:type="dxa"/>
            <w:gridSpan w:val="4"/>
          </w:tcPr>
          <w:p>
            <w:pPr>
              <w:pStyle w:val="4"/>
              <w:spacing w:before="0" w:after="0" w:line="360" w:lineRule="auto"/>
              <w:jc w:val="center"/>
              <w:outlineLvl w:val="0"/>
            </w:pPr>
            <w:r>
              <w:rPr>
                <w:rFonts w:hint="eastAsia"/>
              </w:rPr>
              <w:t>以青年社会参与助推中国式现代化进程</w:t>
            </w:r>
          </w:p>
          <w:p>
            <w:pPr>
              <w:pStyle w:val="4"/>
              <w:spacing w:before="0" w:after="0" w:line="360" w:lineRule="auto"/>
              <w:jc w:val="center"/>
              <w:outlineLvl w:val="0"/>
            </w:pPr>
            <w:r>
              <w:rPr>
                <w:rFonts w:hint="eastAsia"/>
              </w:rPr>
              <w:t>调研情况记录表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25" w:type="dxa"/>
            <w:vAlign w:val="center"/>
          </w:tcPr>
          <w:p>
            <w:pPr>
              <w:jc w:val="center"/>
              <w:rPr>
                <w:kern w:val="0"/>
              </w:rPr>
            </w:pPr>
            <w:r>
              <w:rPr>
                <w:rFonts w:hint="eastAsia"/>
                <w:kern w:val="0"/>
              </w:rPr>
              <w:t>年级专业班级</w:t>
            </w:r>
          </w:p>
        </w:tc>
        <w:tc>
          <w:tcPr>
            <w:tcW w:w="2693" w:type="dxa"/>
            <w:vAlign w:val="center"/>
          </w:tcPr>
          <w:p>
            <w:pPr>
              <w:jc w:val="center"/>
              <w:rPr>
                <w:kern w:val="0"/>
              </w:rPr>
            </w:pPr>
          </w:p>
        </w:tc>
        <w:tc>
          <w:tcPr>
            <w:tcW w:w="1418" w:type="dxa"/>
            <w:vAlign w:val="center"/>
          </w:tcPr>
          <w:p>
            <w:pPr>
              <w:jc w:val="center"/>
              <w:rPr>
                <w:kern w:val="0"/>
              </w:rPr>
            </w:pPr>
            <w:r>
              <w:rPr>
                <w:rFonts w:hint="eastAsia"/>
                <w:kern w:val="0"/>
              </w:rPr>
              <w:t>指导教师</w:t>
            </w:r>
          </w:p>
        </w:tc>
        <w:tc>
          <w:tcPr>
            <w:tcW w:w="2880" w:type="dxa"/>
            <w:vAlign w:val="center"/>
          </w:tcPr>
          <w:p>
            <w:pPr>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25" w:type="dxa"/>
            <w:vAlign w:val="center"/>
          </w:tcPr>
          <w:p>
            <w:pPr>
              <w:jc w:val="center"/>
              <w:rPr>
                <w:kern w:val="0"/>
              </w:rPr>
            </w:pPr>
            <w:r>
              <w:rPr>
                <w:rFonts w:hint="eastAsia"/>
                <w:kern w:val="0"/>
              </w:rPr>
              <w:t>组别</w:t>
            </w:r>
          </w:p>
        </w:tc>
        <w:tc>
          <w:tcPr>
            <w:tcW w:w="2693" w:type="dxa"/>
            <w:vAlign w:val="center"/>
          </w:tcPr>
          <w:p>
            <w:pPr>
              <w:jc w:val="center"/>
              <w:rPr>
                <w:kern w:val="0"/>
              </w:rPr>
            </w:pPr>
          </w:p>
        </w:tc>
        <w:tc>
          <w:tcPr>
            <w:tcW w:w="1418" w:type="dxa"/>
            <w:vAlign w:val="center"/>
          </w:tcPr>
          <w:p>
            <w:pPr>
              <w:jc w:val="center"/>
              <w:rPr>
                <w:kern w:val="0"/>
              </w:rPr>
            </w:pPr>
            <w:r>
              <w:rPr>
                <w:rFonts w:hint="eastAsia"/>
                <w:kern w:val="0"/>
              </w:rPr>
              <w:t>调研时间</w:t>
            </w:r>
          </w:p>
        </w:tc>
        <w:tc>
          <w:tcPr>
            <w:tcW w:w="2880" w:type="dxa"/>
            <w:vAlign w:val="center"/>
          </w:tcPr>
          <w:p>
            <w:pPr>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525" w:type="dxa"/>
            <w:vAlign w:val="center"/>
          </w:tcPr>
          <w:p>
            <w:pPr>
              <w:jc w:val="center"/>
              <w:rPr>
                <w:kern w:val="0"/>
              </w:rPr>
            </w:pPr>
            <w:r>
              <w:rPr>
                <w:rFonts w:hint="eastAsia"/>
                <w:kern w:val="0"/>
              </w:rPr>
              <w:t>调研人员</w:t>
            </w:r>
          </w:p>
        </w:tc>
        <w:tc>
          <w:tcPr>
            <w:tcW w:w="2693" w:type="dxa"/>
            <w:vAlign w:val="center"/>
          </w:tcPr>
          <w:p>
            <w:pPr>
              <w:jc w:val="center"/>
              <w:rPr>
                <w:kern w:val="0"/>
              </w:rPr>
            </w:pPr>
          </w:p>
        </w:tc>
        <w:tc>
          <w:tcPr>
            <w:tcW w:w="1418" w:type="dxa"/>
            <w:vAlign w:val="center"/>
          </w:tcPr>
          <w:p>
            <w:pPr>
              <w:jc w:val="center"/>
              <w:rPr>
                <w:kern w:val="0"/>
              </w:rPr>
            </w:pPr>
            <w:r>
              <w:rPr>
                <w:rFonts w:hint="eastAsia"/>
                <w:kern w:val="0"/>
              </w:rPr>
              <w:t>调研时长</w:t>
            </w:r>
          </w:p>
        </w:tc>
        <w:tc>
          <w:tcPr>
            <w:tcW w:w="2880" w:type="dxa"/>
            <w:vAlign w:val="center"/>
          </w:tcPr>
          <w:p>
            <w:pP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525" w:type="dxa"/>
            <w:vAlign w:val="center"/>
          </w:tcPr>
          <w:p>
            <w:pPr>
              <w:jc w:val="center"/>
              <w:rPr>
                <w:kern w:val="0"/>
              </w:rPr>
            </w:pPr>
            <w:r>
              <w:rPr>
                <w:rFonts w:hint="eastAsia"/>
                <w:kern w:val="0"/>
              </w:rPr>
              <w:t>调研地点</w:t>
            </w:r>
          </w:p>
        </w:tc>
        <w:tc>
          <w:tcPr>
            <w:tcW w:w="6991" w:type="dxa"/>
            <w:gridSpan w:val="3"/>
            <w:vAlign w:val="center"/>
          </w:tcPr>
          <w:p>
            <w:pPr>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525" w:type="dxa"/>
            <w:vAlign w:val="center"/>
          </w:tcPr>
          <w:p>
            <w:pPr>
              <w:jc w:val="center"/>
              <w:rPr>
                <w:kern w:val="0"/>
              </w:rPr>
            </w:pPr>
            <w:r>
              <w:rPr>
                <w:rFonts w:hint="eastAsia"/>
                <w:kern w:val="0"/>
              </w:rPr>
              <w:t>调研目的</w:t>
            </w:r>
          </w:p>
        </w:tc>
        <w:tc>
          <w:tcPr>
            <w:tcW w:w="6991" w:type="dxa"/>
            <w:gridSpan w:val="3"/>
            <w:vAlign w:val="center"/>
          </w:tcPr>
          <w:p>
            <w:pPr>
              <w:ind w:firstLine="440" w:firstLineChars="200"/>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525" w:type="dxa"/>
            <w:vAlign w:val="center"/>
          </w:tcPr>
          <w:p>
            <w:pPr>
              <w:jc w:val="center"/>
              <w:rPr>
                <w:kern w:val="0"/>
              </w:rPr>
            </w:pPr>
            <w:r>
              <w:rPr>
                <w:rFonts w:hint="eastAsia"/>
                <w:kern w:val="0"/>
              </w:rPr>
              <w:t>调研准备</w:t>
            </w:r>
          </w:p>
        </w:tc>
        <w:tc>
          <w:tcPr>
            <w:tcW w:w="6991" w:type="dxa"/>
            <w:gridSpan w:val="3"/>
          </w:tcPr>
          <w:p>
            <w:pPr>
              <w:ind w:firstLine="420" w:firstLineChars="200"/>
              <w:jc w:val="left"/>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0" w:hRule="atLeast"/>
        </w:trPr>
        <w:tc>
          <w:tcPr>
            <w:tcW w:w="1525" w:type="dxa"/>
            <w:vAlign w:val="center"/>
          </w:tcPr>
          <w:p>
            <w:pPr>
              <w:jc w:val="center"/>
              <w:rPr>
                <w:kern w:val="0"/>
              </w:rPr>
            </w:pPr>
            <w:r>
              <w:rPr>
                <w:rFonts w:hint="eastAsia"/>
                <w:kern w:val="0"/>
              </w:rPr>
              <w:t>调研过程</w:t>
            </w:r>
          </w:p>
        </w:tc>
        <w:tc>
          <w:tcPr>
            <w:tcW w:w="6991" w:type="dxa"/>
            <w:gridSpan w:val="3"/>
          </w:tcPr>
          <w:p>
            <w:pPr>
              <w:pStyle w:val="10"/>
              <w:ind w:left="29" w:leftChars="14" w:firstLine="440"/>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1525" w:type="dxa"/>
            <w:vAlign w:val="center"/>
          </w:tcPr>
          <w:p>
            <w:pPr>
              <w:jc w:val="center"/>
              <w:rPr>
                <w:kern w:val="0"/>
              </w:rPr>
            </w:pPr>
            <w:r>
              <w:rPr>
                <w:rFonts w:hint="eastAsia"/>
                <w:kern w:val="0"/>
              </w:rPr>
              <w:t>调研结论</w:t>
            </w:r>
          </w:p>
        </w:tc>
        <w:tc>
          <w:tcPr>
            <w:tcW w:w="6991" w:type="dxa"/>
            <w:gridSpan w:val="3"/>
            <w:vAlign w:val="center"/>
          </w:tcPr>
          <w:p>
            <w:pPr>
              <w:ind w:firstLine="440" w:firstLineChars="200"/>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9" w:hRule="atLeast"/>
        </w:trPr>
        <w:tc>
          <w:tcPr>
            <w:tcW w:w="1525" w:type="dxa"/>
            <w:vAlign w:val="center"/>
          </w:tcPr>
          <w:p>
            <w:pPr>
              <w:jc w:val="center"/>
              <w:rPr>
                <w:kern w:val="0"/>
              </w:rPr>
            </w:pPr>
            <w:r>
              <w:rPr>
                <w:rFonts w:hint="eastAsia"/>
                <w:kern w:val="0"/>
              </w:rPr>
              <w:t>收获与价值</w:t>
            </w:r>
          </w:p>
        </w:tc>
        <w:tc>
          <w:tcPr>
            <w:tcW w:w="6991" w:type="dxa"/>
            <w:gridSpan w:val="3"/>
            <w:vAlign w:val="center"/>
          </w:tcPr>
          <w:p>
            <w:pPr>
              <w:rPr>
                <w:kern w:val="0"/>
              </w:rPr>
            </w:pPr>
          </w:p>
        </w:tc>
      </w:tr>
    </w:tbl>
    <w:p>
      <w:pPr>
        <w:spacing w:after="156" w:afterLines="50" w:line="6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关于“               ”的调研报告</w:t>
      </w:r>
    </w:p>
    <w:p>
      <w:pPr>
        <w:rPr>
          <w:rFonts w:asciiTheme="minorHAnsi" w:hAnsiTheme="minorHAnsi" w:eastAsiaTheme="minorEastAsia" w:cstheme="minorBidi"/>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标题：方正小标宋简体、小二、居中，行间距：固定值32磅，段后0.5行。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如有副标题：楷体GB2312、三号、居中。</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标题可分为一行或多行，回行时，要做到词意完整、排列对成、标题中除法规、规章名称加书名号外，一般不使用标点符号。</w:t>
      </w:r>
    </w:p>
    <w:p>
      <w:pPr>
        <w:spacing w:line="560" w:lineRule="exact"/>
        <w:rPr>
          <w:rFonts w:ascii="黑体" w:hAnsi="黑体" w:eastAsia="黑体" w:cs="黑体"/>
          <w:sz w:val="32"/>
          <w:szCs w:val="32"/>
        </w:rPr>
      </w:pPr>
      <w:r>
        <w:rPr>
          <w:rFonts w:hint="eastAsia" w:ascii="黑体" w:hAnsi="黑体" w:eastAsia="黑体" w:cs="黑体"/>
          <w:sz w:val="32"/>
          <w:szCs w:val="32"/>
        </w:rPr>
        <w:t>一、...（黑体、三号）</w:t>
      </w:r>
    </w:p>
    <w:p>
      <w:pPr>
        <w:spacing w:line="560" w:lineRule="exact"/>
        <w:rPr>
          <w:rFonts w:ascii="黑体" w:hAnsi="黑体" w:eastAsia="黑体" w:cs="黑体"/>
          <w:sz w:val="32"/>
          <w:szCs w:val="32"/>
        </w:rPr>
      </w:pPr>
      <w:r>
        <w:rPr>
          <w:rFonts w:hint="eastAsia" w:ascii="黑体" w:hAnsi="黑体" w:eastAsia="黑体" w:cs="黑体"/>
          <w:sz w:val="32"/>
          <w:szCs w:val="32"/>
        </w:rPr>
        <w:t>（一）...（楷体_gb2312，三号字体。加黑）</w:t>
      </w:r>
    </w:p>
    <w:p>
      <w:pPr>
        <w:spacing w:line="560" w:lineRule="exact"/>
        <w:rPr>
          <w:rFonts w:ascii="黑体" w:hAnsi="黑体" w:eastAsia="黑体" w:cs="黑体"/>
          <w:sz w:val="32"/>
          <w:szCs w:val="32"/>
        </w:rPr>
      </w:pPr>
      <w:r>
        <w:rPr>
          <w:rFonts w:hint="eastAsia" w:ascii="黑体" w:hAnsi="黑体" w:eastAsia="黑体" w:cs="黑体"/>
          <w:sz w:val="32"/>
          <w:szCs w:val="32"/>
        </w:rPr>
        <w:t>1、......................（仿宋_gb2312、三号）</w:t>
      </w:r>
    </w:p>
    <w:p>
      <w:pPr>
        <w:spacing w:line="560" w:lineRule="exact"/>
        <w:rPr>
          <w:rFonts w:ascii="黑体" w:hAnsi="黑体" w:eastAsia="黑体" w:cs="黑体"/>
          <w:sz w:val="32"/>
          <w:szCs w:val="32"/>
        </w:rPr>
      </w:pPr>
      <w:r>
        <w:rPr>
          <w:rFonts w:hint="eastAsia" w:ascii="黑体" w:hAnsi="黑体" w:eastAsia="黑体" w:cs="黑体"/>
          <w:sz w:val="32"/>
          <w:szCs w:val="32"/>
        </w:rPr>
        <w:t>2、......................（仿宋_gb2312、三号）</w:t>
      </w:r>
    </w:p>
    <w:p>
      <w:pPr>
        <w:spacing w:line="560" w:lineRule="exact"/>
        <w:rPr>
          <w:rFonts w:ascii="黑体" w:hAnsi="黑体" w:eastAsia="黑体" w:cs="黑体"/>
          <w:sz w:val="32"/>
          <w:szCs w:val="32"/>
        </w:rPr>
      </w:pPr>
      <w:r>
        <w:rPr>
          <w:rFonts w:hint="eastAsia" w:ascii="黑体" w:hAnsi="黑体" w:eastAsia="黑体" w:cs="黑体"/>
          <w:sz w:val="32"/>
          <w:szCs w:val="32"/>
        </w:rPr>
        <w:t>3、......................（仿宋_gb2312、三号）</w:t>
      </w:r>
    </w:p>
    <w:p>
      <w:pPr>
        <w:spacing w:line="560" w:lineRule="exact"/>
        <w:rPr>
          <w:rFonts w:ascii="黑体" w:hAnsi="黑体" w:eastAsia="黑体" w:cs="黑体"/>
          <w:sz w:val="32"/>
          <w:szCs w:val="32"/>
        </w:rPr>
      </w:pPr>
      <w:r>
        <w:rPr>
          <w:rFonts w:hint="eastAsia" w:ascii="黑体" w:hAnsi="黑体" w:eastAsia="黑体" w:cs="黑体"/>
          <w:sz w:val="32"/>
          <w:szCs w:val="32"/>
        </w:rPr>
        <w:t>正文...................（仿宋_gb2312、三号）</w:t>
      </w:r>
    </w:p>
    <w:p>
      <w:pPr>
        <w:spacing w:line="560" w:lineRule="exact"/>
        <w:rPr>
          <w:rFonts w:ascii="黑体" w:hAnsi="黑体" w:eastAsia="黑体" w:cs="黑体"/>
          <w:sz w:val="32"/>
          <w:szCs w:val="32"/>
        </w:rPr>
      </w:pPr>
      <w:r>
        <w:rPr>
          <w:rFonts w:hint="eastAsia" w:ascii="黑体" w:hAnsi="黑体" w:eastAsia="黑体" w:cs="黑体"/>
          <w:sz w:val="32"/>
          <w:szCs w:val="32"/>
        </w:rPr>
        <w:t>（二）...（楷体_gb2312，三号字体。加黑）</w:t>
      </w:r>
    </w:p>
    <w:p>
      <w:pPr>
        <w:spacing w:line="560" w:lineRule="exact"/>
        <w:rPr>
          <w:rFonts w:ascii="黑体" w:hAnsi="黑体" w:eastAsia="黑体" w:cs="黑体"/>
          <w:sz w:val="32"/>
          <w:szCs w:val="32"/>
        </w:rPr>
      </w:pPr>
      <w:r>
        <w:rPr>
          <w:rFonts w:hint="eastAsia" w:ascii="黑体" w:hAnsi="黑体" w:eastAsia="黑体" w:cs="黑体"/>
          <w:sz w:val="32"/>
          <w:szCs w:val="32"/>
        </w:rPr>
        <w:t>（三）...（楷体_gb2312，三号字体。加黑）</w:t>
      </w:r>
    </w:p>
    <w:p>
      <w:pPr>
        <w:spacing w:line="560" w:lineRule="exact"/>
        <w:rPr>
          <w:rFonts w:ascii="黑体" w:hAnsi="黑体" w:eastAsia="黑体" w:cs="黑体"/>
          <w:sz w:val="32"/>
          <w:szCs w:val="32"/>
        </w:rPr>
      </w:pPr>
      <w:r>
        <w:rPr>
          <w:rFonts w:hint="eastAsia" w:ascii="黑体" w:hAnsi="黑体" w:eastAsia="黑体" w:cs="黑体"/>
          <w:sz w:val="32"/>
          <w:szCs w:val="32"/>
        </w:rPr>
        <w:t>二、.................（黑体、三号）</w:t>
      </w:r>
    </w:p>
    <w:p>
      <w:pPr>
        <w:spacing w:line="560" w:lineRule="exact"/>
        <w:rPr>
          <w:rFonts w:ascii="黑体" w:hAnsi="黑体" w:eastAsia="黑体" w:cs="黑体"/>
          <w:sz w:val="32"/>
          <w:szCs w:val="32"/>
        </w:rPr>
      </w:pPr>
      <w:r>
        <w:rPr>
          <w:rFonts w:hint="eastAsia" w:ascii="黑体" w:hAnsi="黑体" w:eastAsia="黑体" w:cs="黑体"/>
          <w:sz w:val="32"/>
          <w:szCs w:val="32"/>
        </w:rPr>
        <w:t>三、..............（黑体、三号）</w:t>
      </w:r>
    </w:p>
    <w:p>
      <w:pPr>
        <w:spacing w:line="560" w:lineRule="exact"/>
        <w:rPr>
          <w:rFonts w:ascii="黑体" w:hAnsi="黑体" w:eastAsia="黑体" w:cs="黑体"/>
          <w:sz w:val="32"/>
          <w:szCs w:val="32"/>
        </w:rPr>
      </w:pPr>
      <w:r>
        <w:rPr>
          <w:rFonts w:hint="eastAsia" w:ascii="黑体" w:hAnsi="黑体" w:eastAsia="黑体" w:cs="黑体"/>
          <w:sz w:val="32"/>
          <w:szCs w:val="32"/>
        </w:rPr>
        <w:t>（空一行）</w:t>
      </w:r>
    </w:p>
    <w:p>
      <w:pPr>
        <w:spacing w:line="560" w:lineRule="exact"/>
        <w:rPr>
          <w:rFonts w:ascii="黑体" w:hAnsi="黑体" w:eastAsia="黑体" w:cs="黑体"/>
          <w:sz w:val="32"/>
          <w:szCs w:val="32"/>
        </w:rPr>
      </w:pPr>
      <w:r>
        <w:rPr>
          <w:rFonts w:hint="eastAsia" w:ascii="黑体" w:hAnsi="黑体" w:eastAsia="黑体" w:cs="黑体"/>
          <w:sz w:val="32"/>
          <w:szCs w:val="32"/>
        </w:rPr>
        <w:t>附件：1. ..............</w:t>
      </w:r>
    </w:p>
    <w:p>
      <w:pPr>
        <w:spacing w:line="560" w:lineRule="exact"/>
        <w:ind w:firstLine="960" w:firstLineChars="300"/>
        <w:rPr>
          <w:rFonts w:ascii="仿宋_GB2312" w:hAnsi="仿宋_GB2312" w:eastAsia="仿宋_GB2312" w:cs="仿宋_GB2312"/>
          <w:sz w:val="32"/>
          <w:szCs w:val="32"/>
        </w:rPr>
      </w:pPr>
      <w:r>
        <w:rPr>
          <w:rFonts w:hint="eastAsia" w:ascii="黑体" w:hAnsi="黑体" w:eastAsia="黑体" w:cs="黑体"/>
          <w:sz w:val="32"/>
          <w:szCs w:val="32"/>
        </w:rPr>
        <w:t>2.................</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附查重报告和调研数据。</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after="156" w:afterLines="50" w:line="64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考核与评价标准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教师负责对实践活动的开展及报告总结的撰写给予必要的组织和指导，并对小组调研报告进行认真批阅。根据学生完成的实践成果过程和质量评定成绩。成绩评定采用五级制评分。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优秀：(90-100) 小组人人参与，合作度高；过程性数据丰富，能完全呈现出小组调研、合作等过程性材料；调研报告选题正确、结构完整，有思想深度，可以引发、启示同学们进一步思考，格式符合要求，提交及时。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良好：(80-90) 小组人人参与，合作度较好；过程性数据较丰富，基本能呈现出小组调研、合作等过程性材料；调研报告选题正确、结构较完整，有一定的思想深度，有些关键点能引发、启示同学们进一步思考，格式较符合要求，提交及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一般：(70-80) 小组人人参与，合作度一般；过程性数据基本符合要求，小组有调研、合作等过程性材料；调研报告选题正确、结构基本完整，格式大致符合要求，提交及时。</w:t>
      </w:r>
    </w:p>
    <w:p>
      <w:pPr>
        <w:spacing w:line="560"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及格：(70 分以下) 个别成员不参与，合作度一般；过程性数据缺失，小组调研、合作等过程性材料不足；调研报告选题正确、结构基本完整，格式大致符合要求，提交不及时。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不及格：未全员参与，合作度几乎为零；过程性数据缺失，小组调研、合作等过程性材料不足；调研报告选题不正确、结构不完整，格式不符合要求，提交不及时。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F6A93D-E28A-46E4-800C-F5EE39302F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4B481A4-AE32-4CE4-AA38-6D135CE2372E}"/>
  </w:font>
  <w:font w:name="楷体_GB2312">
    <w:panose1 w:val="02010609030101010101"/>
    <w:charset w:val="86"/>
    <w:family w:val="modern"/>
    <w:pitch w:val="default"/>
    <w:sig w:usb0="00000001" w:usb1="080E0000" w:usb2="00000000" w:usb3="00000000" w:csb0="00040000" w:csb1="00000000"/>
    <w:embedRegular r:id="rId3" w:fontKey="{3359FC78-8F50-41F0-A639-7D58C9334A2C}"/>
  </w:font>
  <w:font w:name="仿宋">
    <w:panose1 w:val="02010609060101010101"/>
    <w:charset w:val="86"/>
    <w:family w:val="modern"/>
    <w:pitch w:val="default"/>
    <w:sig w:usb0="800002BF" w:usb1="38CF7CFA" w:usb2="00000016" w:usb3="00000000" w:csb0="00040001" w:csb1="00000000"/>
    <w:embedRegular r:id="rId4" w:fontKey="{1E16D150-1D38-4FB1-9280-F0E1E80D616D}"/>
  </w:font>
  <w:font w:name="仿宋_GB2312">
    <w:panose1 w:val="02010609030101010101"/>
    <w:charset w:val="86"/>
    <w:family w:val="modern"/>
    <w:pitch w:val="default"/>
    <w:sig w:usb0="00000001" w:usb1="080E0000" w:usb2="00000000" w:usb3="00000000" w:csb0="00040000" w:csb1="00000000"/>
    <w:embedRegular r:id="rId5" w:fontKey="{A787A64D-534A-46FB-8802-F52DDD8C4490}"/>
  </w:font>
  <w:font w:name="方正楷体简体">
    <w:altName w:val="宋体"/>
    <w:panose1 w:val="00000000000000000000"/>
    <w:charset w:val="86"/>
    <w:family w:val="auto"/>
    <w:pitch w:val="default"/>
    <w:sig w:usb0="00000000" w:usb1="00000000" w:usb2="00000012" w:usb3="00000000" w:csb0="00040001" w:csb1="00000000"/>
    <w:embedRegular r:id="rId6" w:fontKey="{3B35DDB5-2262-4C01-B830-1A58FBDDBBDC}"/>
  </w:font>
  <w:font w:name="华文楷体">
    <w:panose1 w:val="02010600040101010101"/>
    <w:charset w:val="86"/>
    <w:family w:val="auto"/>
    <w:pitch w:val="default"/>
    <w:sig w:usb0="00000287" w:usb1="080F0000" w:usb2="00000000" w:usb3="00000000" w:csb0="0004009F" w:csb1="DFD70000"/>
    <w:embedRegular r:id="rId7" w:fontKey="{31CFE5E7-2B24-4851-9C28-25C33B5890CC}"/>
  </w:font>
  <w:font w:name="方正小标宋简体">
    <w:panose1 w:val="03000509000000000000"/>
    <w:charset w:val="86"/>
    <w:family w:val="script"/>
    <w:pitch w:val="default"/>
    <w:sig w:usb0="00000001" w:usb1="080E0000" w:usb2="00000000" w:usb3="00000000" w:csb0="00040000" w:csb1="00000000"/>
    <w:embedRegular r:id="rId8" w:fontKey="{849A6847-B45F-4B3F-8739-6E2B0310452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NTQzMWEyZjAzMDhiOWUwNWU1M2E2NGU4ZDNlNjUifQ=="/>
  </w:docVars>
  <w:rsids>
    <w:rsidRoot w:val="005B419E"/>
    <w:rsid w:val="005B419E"/>
    <w:rsid w:val="00655DDB"/>
    <w:rsid w:val="007C22E5"/>
    <w:rsid w:val="008F22A0"/>
    <w:rsid w:val="00B40B96"/>
    <w:rsid w:val="0CA05CD8"/>
    <w:rsid w:val="1E1F2C25"/>
    <w:rsid w:val="2BBA77B3"/>
    <w:rsid w:val="2FB333C3"/>
    <w:rsid w:val="707B0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99"/>
    <w:pPr>
      <w:spacing w:after="120"/>
    </w:pPr>
  </w:style>
  <w:style w:type="paragraph" w:styleId="5">
    <w:name w:val="Normal Indent"/>
    <w:basedOn w:val="1"/>
    <w:next w:val="1"/>
    <w:qFormat/>
    <w:uiPriority w:val="99"/>
    <w:pPr>
      <w:ind w:firstLine="420" w:firstLineChars="200"/>
    </w:pPr>
  </w:style>
  <w:style w:type="paragraph" w:styleId="6">
    <w:name w:val="annotation text"/>
    <w:qFormat/>
    <w:uiPriority w:val="0"/>
    <w:pPr>
      <w:widowControl w:val="0"/>
    </w:pPr>
    <w:rPr>
      <w:rFonts w:asciiTheme="minorHAnsi" w:hAnsiTheme="minorHAnsi" w:eastAsiaTheme="minorEastAsia" w:cstheme="minorBidi"/>
      <w:kern w:val="2"/>
      <w:sz w:val="21"/>
      <w:szCs w:val="24"/>
      <w:lang w:val="en-US" w:eastAsia="zh-CN" w:bidi="ar-SA"/>
    </w:rPr>
  </w:style>
  <w:style w:type="table" w:styleId="8">
    <w:name w:val="Table Grid"/>
    <w:basedOn w:val="7"/>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出段落1"/>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1396</Words>
  <Characters>1642</Characters>
  <Lines>9</Lines>
  <Paragraphs>2</Paragraphs>
  <TotalTime>10</TotalTime>
  <ScaleCrop>false</ScaleCrop>
  <LinksUpToDate>false</LinksUpToDate>
  <CharactersWithSpaces>1740</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2023-08-23T10:51:00Z</dcterms:created>
  <dc:creator>58256</dc:creator>
  <cp:lastModifiedBy>极限就是底线</cp:lastModifiedBy>
  <dcterms:modified xsi:type="dcterms:W3CDTF">2023-09-05T09:06:48Z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14BF4112B9F24182A3F83F685F5266C5</vt:lpwstr>
  </property>
</Properties>
</file>